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EE0F" w14:textId="2CF330C9" w:rsidR="007C6344" w:rsidRPr="002F7A93" w:rsidRDefault="00780CB2">
      <w:pPr>
        <w:pStyle w:val="Heading1"/>
        <w:rPr>
          <w:rFonts w:asciiTheme="minorHAnsi" w:hAnsiTheme="minorHAnsi"/>
          <w:sz w:val="24"/>
          <w:szCs w:val="24"/>
        </w:rPr>
      </w:pPr>
      <w:bookmarkStart w:id="0" w:name="Xd631bbc4b97233bf0e036764b1972675046179d"/>
      <w:r w:rsidRPr="002F7A93">
        <w:rPr>
          <w:rFonts w:asciiTheme="minorHAnsi" w:hAnsiTheme="minorHAnsi"/>
          <w:sz w:val="24"/>
          <w:szCs w:val="24"/>
        </w:rPr>
        <w:t>Patient Participation Group Review</w:t>
      </w:r>
    </w:p>
    <w:p w14:paraId="2A9F90A3" w14:textId="77777777" w:rsidR="007C6344" w:rsidRPr="002F7A93" w:rsidRDefault="0092690D">
      <w:r>
        <w:pict w14:anchorId="2EF28E05">
          <v:rect id="_x0000_i1025" style="width:0;height:1.5pt" o:hralign="center" o:hrstd="t" o:hr="t"/>
        </w:pict>
      </w:r>
    </w:p>
    <w:p w14:paraId="467C993A" w14:textId="52225F3E" w:rsidR="007C6344" w:rsidRPr="002F7A93" w:rsidRDefault="00780CB2">
      <w:pPr>
        <w:pStyle w:val="BlockText"/>
        <w:rPr>
          <w:rFonts w:asciiTheme="minorHAnsi" w:hAnsiTheme="minorHAnsi"/>
        </w:rPr>
      </w:pPr>
      <w:r w:rsidRPr="002F7A93">
        <w:rPr>
          <w:rFonts w:asciiTheme="minorHAnsi" w:hAnsiTheme="minorHAnsi"/>
        </w:rPr>
        <w:t>Date: 13 May 2026</w:t>
      </w:r>
      <w:r w:rsidRPr="002F7A93">
        <w:rPr>
          <w:rFonts w:asciiTheme="minorHAnsi" w:hAnsiTheme="minorHAnsi"/>
        </w:rPr>
        <w:br/>
        <w:t xml:space="preserve">Location: </w:t>
      </w:r>
      <w:r w:rsidR="00E10770" w:rsidRPr="002F7A93">
        <w:rPr>
          <w:rFonts w:asciiTheme="minorHAnsi" w:hAnsiTheme="minorHAnsi"/>
        </w:rPr>
        <w:t>Abbottswood Medical Centre</w:t>
      </w:r>
      <w:r w:rsidRPr="002F7A93">
        <w:rPr>
          <w:rFonts w:asciiTheme="minorHAnsi" w:hAnsiTheme="minorHAnsi"/>
        </w:rPr>
        <w:br/>
        <w:t xml:space="preserve">Participants: </w:t>
      </w:r>
      <w:r w:rsidR="00F40B08" w:rsidRPr="002F7A93">
        <w:rPr>
          <w:rFonts w:asciiTheme="minorHAnsi" w:hAnsiTheme="minorHAnsi"/>
        </w:rPr>
        <w:t>Sue Nutting</w:t>
      </w:r>
      <w:r w:rsidR="002F7A93" w:rsidRPr="002F7A93">
        <w:rPr>
          <w:rFonts w:asciiTheme="minorHAnsi" w:hAnsiTheme="minorHAnsi"/>
        </w:rPr>
        <w:t xml:space="preserve"> (P)</w:t>
      </w:r>
      <w:r w:rsidR="00F40B08" w:rsidRPr="002F7A93">
        <w:rPr>
          <w:rFonts w:asciiTheme="minorHAnsi" w:hAnsiTheme="minorHAnsi"/>
        </w:rPr>
        <w:t>, Bernice Pope</w:t>
      </w:r>
      <w:r w:rsidR="002F7A93" w:rsidRPr="002F7A93">
        <w:rPr>
          <w:rFonts w:asciiTheme="minorHAnsi" w:hAnsiTheme="minorHAnsi"/>
        </w:rPr>
        <w:t xml:space="preserve"> (P)</w:t>
      </w:r>
      <w:r w:rsidR="00F40B08" w:rsidRPr="002F7A93">
        <w:rPr>
          <w:rFonts w:asciiTheme="minorHAnsi" w:hAnsiTheme="minorHAnsi"/>
        </w:rPr>
        <w:t>, Elizabeth Surb</w:t>
      </w:r>
      <w:r w:rsidR="002F7A93" w:rsidRPr="002F7A93">
        <w:rPr>
          <w:rFonts w:asciiTheme="minorHAnsi" w:hAnsiTheme="minorHAnsi"/>
        </w:rPr>
        <w:t xml:space="preserve">er (P), </w:t>
      </w:r>
      <w:r w:rsidR="00813162">
        <w:rPr>
          <w:rFonts w:asciiTheme="minorHAnsi" w:hAnsiTheme="minorHAnsi"/>
        </w:rPr>
        <w:t xml:space="preserve">Cat </w:t>
      </w:r>
      <w:proofErr w:type="spellStart"/>
      <w:r w:rsidR="00813162">
        <w:rPr>
          <w:rFonts w:asciiTheme="minorHAnsi" w:hAnsiTheme="minorHAnsi"/>
        </w:rPr>
        <w:t>Trevellion</w:t>
      </w:r>
      <w:proofErr w:type="spellEnd"/>
      <w:r w:rsidR="00813162">
        <w:rPr>
          <w:rFonts w:asciiTheme="minorHAnsi" w:hAnsiTheme="minorHAnsi"/>
        </w:rPr>
        <w:t xml:space="preserve"> (P), </w:t>
      </w:r>
      <w:r w:rsidR="002F7A93" w:rsidRPr="002F7A93">
        <w:rPr>
          <w:rFonts w:asciiTheme="minorHAnsi" w:hAnsiTheme="minorHAnsi"/>
        </w:rPr>
        <w:t>Kevin Wyld (P), Vicki Fisher Reception Manager, Helen Perry Practice Manager</w:t>
      </w:r>
    </w:p>
    <w:p w14:paraId="350F2202" w14:textId="77777777" w:rsidR="007C6344" w:rsidRPr="002F7A93" w:rsidRDefault="00780CB2">
      <w:pPr>
        <w:pStyle w:val="Heading3"/>
        <w:rPr>
          <w:rFonts w:asciiTheme="minorHAnsi" w:hAnsiTheme="minorHAnsi"/>
          <w:sz w:val="24"/>
          <w:szCs w:val="24"/>
        </w:rPr>
      </w:pPr>
      <w:bookmarkStart w:id="1" w:name="meeting-notes"/>
      <w:r w:rsidRPr="002F7A93">
        <w:rPr>
          <w:rFonts w:asciiTheme="minorHAnsi" w:hAnsiTheme="minorHAnsi"/>
          <w:sz w:val="24"/>
          <w:szCs w:val="24"/>
        </w:rPr>
        <w:t>Meeting Notes</w:t>
      </w:r>
    </w:p>
    <w:p w14:paraId="20987BB3" w14:textId="77777777" w:rsidR="007C6344" w:rsidRPr="002F7A93" w:rsidRDefault="00780CB2">
      <w:pPr>
        <w:pStyle w:val="Heading4"/>
        <w:rPr>
          <w:rFonts w:asciiTheme="minorHAnsi" w:hAnsiTheme="minorHAnsi"/>
        </w:rPr>
      </w:pPr>
      <w:bookmarkStart w:id="2" w:name="X1f546545da4cbb89ee841f9915962c4263e1944"/>
      <w:r w:rsidRPr="002F7A93">
        <w:rPr>
          <w:rFonts w:asciiTheme="minorHAnsi" w:hAnsiTheme="minorHAnsi"/>
        </w:rPr>
        <w:t>Introductions, Group Administration and Roles</w:t>
      </w:r>
    </w:p>
    <w:p w14:paraId="14CE34C2" w14:textId="77777777" w:rsidR="007C6344" w:rsidRPr="002F7A93" w:rsidRDefault="00780CB2">
      <w:pPr>
        <w:numPr>
          <w:ilvl w:val="0"/>
          <w:numId w:val="6"/>
        </w:numPr>
      </w:pPr>
      <w:r w:rsidRPr="002F7A93">
        <w:t>The group welcomed a new member, Kevin, to his first meeting.</w:t>
      </w:r>
    </w:p>
    <w:p w14:paraId="45CAA8D4" w14:textId="7BFA72AA" w:rsidR="007C6344" w:rsidRPr="002F7A93" w:rsidRDefault="00780CB2">
      <w:pPr>
        <w:numPr>
          <w:ilvl w:val="0"/>
          <w:numId w:val="6"/>
        </w:numPr>
      </w:pPr>
      <w:r w:rsidRPr="002F7A93">
        <w:t>Glen</w:t>
      </w:r>
      <w:r w:rsidR="002F7A93">
        <w:t>n</w:t>
      </w:r>
      <w:r w:rsidRPr="002F7A93">
        <w:t xml:space="preserve"> has stepped down from his role as chair and coordinator. Sue has agreed to step into the role of chair, with support from the group. Vick</w:t>
      </w:r>
      <w:r w:rsidR="00DC3E89">
        <w:t>i</w:t>
      </w:r>
      <w:r w:rsidRPr="002F7A93">
        <w:t xml:space="preserve"> will take on setting the agenda and pre-meeting communications, and Helen will handle the minutes.</w:t>
      </w:r>
    </w:p>
    <w:p w14:paraId="0ABBA942" w14:textId="77777777" w:rsidR="007C6344" w:rsidRPr="002F7A93" w:rsidRDefault="00780CB2">
      <w:pPr>
        <w:numPr>
          <w:ilvl w:val="0"/>
          <w:numId w:val="6"/>
        </w:numPr>
      </w:pPr>
      <w:r w:rsidRPr="002F7A93">
        <w:t>Members introduced themselves:</w:t>
      </w:r>
    </w:p>
    <w:p w14:paraId="5C58ED17" w14:textId="353A7BF3" w:rsidR="007C6344" w:rsidRPr="002F7A93" w:rsidRDefault="00780CB2">
      <w:pPr>
        <w:pStyle w:val="Compact"/>
        <w:numPr>
          <w:ilvl w:val="1"/>
          <w:numId w:val="7"/>
        </w:numPr>
        <w:rPr>
          <w:rFonts w:asciiTheme="minorHAnsi" w:hAnsiTheme="minorHAnsi"/>
        </w:rPr>
      </w:pPr>
      <w:r w:rsidRPr="002F7A93">
        <w:rPr>
          <w:rFonts w:asciiTheme="minorHAnsi" w:hAnsiTheme="minorHAnsi"/>
        </w:rPr>
        <w:t>Helen</w:t>
      </w:r>
      <w:r w:rsidR="00DC3E89">
        <w:rPr>
          <w:rFonts w:asciiTheme="minorHAnsi" w:hAnsiTheme="minorHAnsi"/>
        </w:rPr>
        <w:t xml:space="preserve"> </w:t>
      </w:r>
      <w:r w:rsidR="00A03FBF">
        <w:rPr>
          <w:rFonts w:asciiTheme="minorHAnsi" w:hAnsiTheme="minorHAnsi"/>
        </w:rPr>
        <w:t>Perry</w:t>
      </w:r>
      <w:r w:rsidR="00DC3E89">
        <w:rPr>
          <w:rFonts w:asciiTheme="minorHAnsi" w:hAnsiTheme="minorHAnsi"/>
        </w:rPr>
        <w:t xml:space="preserve"> </w:t>
      </w:r>
      <w:r w:rsidRPr="002F7A93">
        <w:rPr>
          <w:rFonts w:asciiTheme="minorHAnsi" w:hAnsiTheme="minorHAnsi"/>
        </w:rPr>
        <w:t>Practice Manager for 26 years, with 10 years at this practice.</w:t>
      </w:r>
    </w:p>
    <w:p w14:paraId="5A8C7A53" w14:textId="7CA3D744" w:rsidR="007C6344" w:rsidRPr="002F7A93" w:rsidRDefault="007215D2">
      <w:pPr>
        <w:pStyle w:val="Compact"/>
        <w:numPr>
          <w:ilvl w:val="1"/>
          <w:numId w:val="7"/>
        </w:numPr>
        <w:rPr>
          <w:rFonts w:asciiTheme="minorHAnsi" w:hAnsiTheme="minorHAnsi"/>
        </w:rPr>
      </w:pPr>
      <w:r>
        <w:rPr>
          <w:rFonts w:asciiTheme="minorHAnsi" w:hAnsiTheme="minorHAnsi"/>
        </w:rPr>
        <w:t>Vicki Fisher</w:t>
      </w:r>
      <w:r w:rsidR="00A03FBF">
        <w:rPr>
          <w:rFonts w:asciiTheme="minorHAnsi" w:hAnsiTheme="minorHAnsi"/>
        </w:rPr>
        <w:t xml:space="preserve">, </w:t>
      </w:r>
      <w:r w:rsidR="00A03FBF" w:rsidRPr="002F7A93">
        <w:rPr>
          <w:rFonts w:asciiTheme="minorHAnsi" w:hAnsiTheme="minorHAnsi"/>
        </w:rPr>
        <w:t>started</w:t>
      </w:r>
      <w:r w:rsidR="00780CB2" w:rsidRPr="002F7A93">
        <w:rPr>
          <w:rFonts w:asciiTheme="minorHAnsi" w:hAnsiTheme="minorHAnsi"/>
        </w:rPr>
        <w:t xml:space="preserve"> in 2024, handles </w:t>
      </w:r>
      <w:r w:rsidR="006D296A">
        <w:rPr>
          <w:rFonts w:asciiTheme="minorHAnsi" w:hAnsiTheme="minorHAnsi"/>
        </w:rPr>
        <w:t>reception</w:t>
      </w:r>
      <w:r w:rsidR="00780CB2" w:rsidRPr="002F7A93">
        <w:rPr>
          <w:rFonts w:asciiTheme="minorHAnsi" w:hAnsiTheme="minorHAnsi"/>
        </w:rPr>
        <w:t xml:space="preserve"> management and Health and Safety. </w:t>
      </w:r>
      <w:r w:rsidR="005638DE">
        <w:rPr>
          <w:rFonts w:asciiTheme="minorHAnsi" w:hAnsiTheme="minorHAnsi"/>
        </w:rPr>
        <w:t>Background in schools business management.</w:t>
      </w:r>
    </w:p>
    <w:p w14:paraId="5A3D9C5D" w14:textId="5CE4961E" w:rsidR="007C6344" w:rsidRPr="002F7A93" w:rsidRDefault="00A03FBF">
      <w:pPr>
        <w:pStyle w:val="Compact"/>
        <w:numPr>
          <w:ilvl w:val="1"/>
          <w:numId w:val="7"/>
        </w:numPr>
        <w:rPr>
          <w:rFonts w:asciiTheme="minorHAnsi" w:hAnsiTheme="minorHAnsi"/>
        </w:rPr>
      </w:pPr>
      <w:r>
        <w:rPr>
          <w:rFonts w:asciiTheme="minorHAnsi" w:hAnsiTheme="minorHAnsi"/>
        </w:rPr>
        <w:t xml:space="preserve">Kevin Wyle </w:t>
      </w:r>
      <w:r w:rsidR="003C0D79">
        <w:rPr>
          <w:rFonts w:asciiTheme="minorHAnsi" w:hAnsiTheme="minorHAnsi"/>
        </w:rPr>
        <w:t>n</w:t>
      </w:r>
      <w:r>
        <w:rPr>
          <w:rFonts w:asciiTheme="minorHAnsi" w:hAnsiTheme="minorHAnsi"/>
        </w:rPr>
        <w:t>ew member,</w:t>
      </w:r>
      <w:r w:rsidR="00780CB2" w:rsidRPr="002F7A93">
        <w:rPr>
          <w:rFonts w:asciiTheme="minorHAnsi" w:hAnsiTheme="minorHAnsi"/>
        </w:rPr>
        <w:t xml:space="preserve"> </w:t>
      </w:r>
      <w:r w:rsidR="003C0D79">
        <w:rPr>
          <w:rFonts w:asciiTheme="minorHAnsi" w:hAnsiTheme="minorHAnsi"/>
        </w:rPr>
        <w:t>r</w:t>
      </w:r>
      <w:r w:rsidR="00780CB2" w:rsidRPr="002F7A93">
        <w:rPr>
          <w:rFonts w:asciiTheme="minorHAnsi" w:hAnsiTheme="minorHAnsi"/>
        </w:rPr>
        <w:t>etired university lecturer in sport and exercise science, with a background in the prison service and the army.</w:t>
      </w:r>
    </w:p>
    <w:p w14:paraId="08A4904D" w14:textId="21339186" w:rsidR="007C6344" w:rsidRPr="002F7A93" w:rsidRDefault="00A03FBF">
      <w:pPr>
        <w:pStyle w:val="Compact"/>
        <w:numPr>
          <w:ilvl w:val="1"/>
          <w:numId w:val="7"/>
        </w:numPr>
        <w:rPr>
          <w:rFonts w:asciiTheme="minorHAnsi" w:hAnsiTheme="minorHAnsi"/>
        </w:rPr>
      </w:pPr>
      <w:r>
        <w:rPr>
          <w:rFonts w:asciiTheme="minorHAnsi" w:hAnsiTheme="minorHAnsi"/>
        </w:rPr>
        <w:t>Elizabeth Surber</w:t>
      </w:r>
      <w:r w:rsidR="00780CB2" w:rsidRPr="002F7A93">
        <w:rPr>
          <w:rFonts w:asciiTheme="minorHAnsi" w:hAnsiTheme="minorHAnsi"/>
        </w:rPr>
        <w:t xml:space="preserve"> </w:t>
      </w:r>
      <w:r w:rsidR="003C0D79">
        <w:rPr>
          <w:rFonts w:asciiTheme="minorHAnsi" w:hAnsiTheme="minorHAnsi"/>
        </w:rPr>
        <w:t>r</w:t>
      </w:r>
      <w:r w:rsidR="00780CB2" w:rsidRPr="002F7A93">
        <w:rPr>
          <w:rFonts w:asciiTheme="minorHAnsi" w:hAnsiTheme="minorHAnsi"/>
        </w:rPr>
        <w:t>etired head of a girls’ private school with experience in health education programme development.</w:t>
      </w:r>
    </w:p>
    <w:p w14:paraId="2C409EC2" w14:textId="2657CFA7" w:rsidR="007C6344" w:rsidRDefault="002B0115">
      <w:pPr>
        <w:pStyle w:val="Compact"/>
        <w:numPr>
          <w:ilvl w:val="1"/>
          <w:numId w:val="7"/>
        </w:numPr>
        <w:rPr>
          <w:rFonts w:asciiTheme="minorHAnsi" w:hAnsiTheme="minorHAnsi"/>
        </w:rPr>
      </w:pPr>
      <w:r>
        <w:rPr>
          <w:rFonts w:asciiTheme="minorHAnsi" w:hAnsiTheme="minorHAnsi"/>
        </w:rPr>
        <w:t xml:space="preserve">Bernice Pope </w:t>
      </w:r>
      <w:r w:rsidR="003C0D79">
        <w:rPr>
          <w:rFonts w:asciiTheme="minorHAnsi" w:hAnsiTheme="minorHAnsi"/>
        </w:rPr>
        <w:t>r</w:t>
      </w:r>
      <w:r w:rsidR="00780CB2" w:rsidRPr="002F7A93">
        <w:rPr>
          <w:rFonts w:asciiTheme="minorHAnsi" w:hAnsiTheme="minorHAnsi"/>
        </w:rPr>
        <w:t>etired primary school teacher who lives locally.</w:t>
      </w:r>
    </w:p>
    <w:p w14:paraId="0E73451F" w14:textId="752C87D0" w:rsidR="003C0D79" w:rsidRPr="002F7A93" w:rsidRDefault="003C0D79" w:rsidP="003C0D79">
      <w:pPr>
        <w:pStyle w:val="Compact"/>
        <w:numPr>
          <w:ilvl w:val="1"/>
          <w:numId w:val="7"/>
        </w:numPr>
        <w:rPr>
          <w:rFonts w:asciiTheme="minorHAnsi" w:hAnsiTheme="minorHAnsi"/>
        </w:rPr>
      </w:pPr>
      <w:r>
        <w:rPr>
          <w:rFonts w:asciiTheme="minorHAnsi" w:hAnsiTheme="minorHAnsi"/>
        </w:rPr>
        <w:t>Sue Nutting p</w:t>
      </w:r>
      <w:r w:rsidRPr="002F7A93">
        <w:rPr>
          <w:rFonts w:asciiTheme="minorHAnsi" w:hAnsiTheme="minorHAnsi"/>
        </w:rPr>
        <w:t>reviously a college lecturer and ran a day service for young adults with disabilities.</w:t>
      </w:r>
    </w:p>
    <w:p w14:paraId="46174893" w14:textId="22769EEA" w:rsidR="007C6344" w:rsidRDefault="00CB1169">
      <w:pPr>
        <w:pStyle w:val="Compact"/>
        <w:numPr>
          <w:ilvl w:val="1"/>
          <w:numId w:val="7"/>
        </w:numPr>
        <w:rPr>
          <w:rFonts w:asciiTheme="minorHAnsi" w:hAnsiTheme="minorHAnsi"/>
        </w:rPr>
      </w:pPr>
      <w:r>
        <w:rPr>
          <w:rFonts w:asciiTheme="minorHAnsi" w:hAnsiTheme="minorHAnsi"/>
        </w:rPr>
        <w:t xml:space="preserve">Cat </w:t>
      </w:r>
      <w:proofErr w:type="spellStart"/>
      <w:r>
        <w:rPr>
          <w:rFonts w:asciiTheme="minorHAnsi" w:hAnsiTheme="minorHAnsi"/>
        </w:rPr>
        <w:t>Trevellion</w:t>
      </w:r>
      <w:proofErr w:type="spellEnd"/>
      <w:r w:rsidR="00780CB2" w:rsidRPr="002F7A93">
        <w:rPr>
          <w:rFonts w:asciiTheme="minorHAnsi" w:hAnsiTheme="minorHAnsi"/>
        </w:rPr>
        <w:t xml:space="preserve"> </w:t>
      </w:r>
      <w:r>
        <w:rPr>
          <w:rFonts w:asciiTheme="minorHAnsi" w:hAnsiTheme="minorHAnsi"/>
        </w:rPr>
        <w:t>r</w:t>
      </w:r>
      <w:r w:rsidR="00780CB2" w:rsidRPr="002F7A93">
        <w:rPr>
          <w:rFonts w:asciiTheme="minorHAnsi" w:hAnsiTheme="minorHAnsi"/>
        </w:rPr>
        <w:t>epresents the deaf community.</w:t>
      </w:r>
    </w:p>
    <w:p w14:paraId="55D22B3F" w14:textId="77777777" w:rsidR="00CB1169" w:rsidRPr="002F7A93" w:rsidRDefault="00CB1169" w:rsidP="00CB1169">
      <w:pPr>
        <w:pStyle w:val="Compact"/>
        <w:ind w:left="1440"/>
        <w:rPr>
          <w:rFonts w:asciiTheme="minorHAnsi" w:hAnsiTheme="minorHAnsi"/>
        </w:rPr>
      </w:pPr>
    </w:p>
    <w:p w14:paraId="06480FEA" w14:textId="77777777" w:rsidR="007C6344" w:rsidRPr="002F7A93" w:rsidRDefault="00780CB2">
      <w:pPr>
        <w:pStyle w:val="Heading4"/>
        <w:rPr>
          <w:rFonts w:asciiTheme="minorHAnsi" w:hAnsiTheme="minorHAnsi"/>
        </w:rPr>
      </w:pPr>
      <w:bookmarkStart w:id="3" w:name="Xc950867a52eb56d35df28b8f41aa9204f758476"/>
      <w:bookmarkEnd w:id="2"/>
      <w:r w:rsidRPr="002F7A93">
        <w:rPr>
          <w:rFonts w:asciiTheme="minorHAnsi" w:hAnsiTheme="minorHAnsi"/>
        </w:rPr>
        <w:t>Review of Practice Statistics and Triage System</w:t>
      </w:r>
    </w:p>
    <w:p w14:paraId="159735B0" w14:textId="7B9C14B1" w:rsidR="007C6344" w:rsidRPr="002F7A93" w:rsidRDefault="00780CB2">
      <w:pPr>
        <w:pStyle w:val="Compact"/>
        <w:numPr>
          <w:ilvl w:val="0"/>
          <w:numId w:val="8"/>
        </w:numPr>
        <w:rPr>
          <w:rFonts w:asciiTheme="minorHAnsi" w:hAnsiTheme="minorHAnsi"/>
        </w:rPr>
      </w:pPr>
      <w:r w:rsidRPr="002F7A93">
        <w:rPr>
          <w:rFonts w:asciiTheme="minorHAnsi" w:hAnsiTheme="minorHAnsi"/>
        </w:rPr>
        <w:t xml:space="preserve">The group discussed the statistics reports, noting consistent demand with around 7,500 calls. Triage requests have dropped slightly, while </w:t>
      </w:r>
      <w:r w:rsidR="00CB1169" w:rsidRPr="002F7A93">
        <w:rPr>
          <w:rFonts w:asciiTheme="minorHAnsi" w:hAnsiTheme="minorHAnsi"/>
        </w:rPr>
        <w:t>nursing</w:t>
      </w:r>
      <w:r w:rsidRPr="002F7A93">
        <w:rPr>
          <w:rFonts w:asciiTheme="minorHAnsi" w:hAnsiTheme="minorHAnsi"/>
        </w:rPr>
        <w:t xml:space="preserve"> appointments have seen a spike.</w:t>
      </w:r>
    </w:p>
    <w:p w14:paraId="64F364D2" w14:textId="77777777" w:rsidR="007C6344" w:rsidRPr="002F7A93" w:rsidRDefault="00780CB2">
      <w:pPr>
        <w:pStyle w:val="Compact"/>
        <w:numPr>
          <w:ilvl w:val="0"/>
          <w:numId w:val="8"/>
        </w:numPr>
        <w:rPr>
          <w:rFonts w:asciiTheme="minorHAnsi" w:hAnsiTheme="minorHAnsi"/>
        </w:rPr>
      </w:pPr>
      <w:r w:rsidRPr="002F7A93">
        <w:rPr>
          <w:rFonts w:asciiTheme="minorHAnsi" w:hAnsiTheme="minorHAnsi"/>
        </w:rPr>
        <w:t>To address the increased nursing demand, the practice is adding 20 hours per week to the nursing team and has recruited a new phlebotomist starting in June.</w:t>
      </w:r>
    </w:p>
    <w:p w14:paraId="686FBBDB" w14:textId="77777777" w:rsidR="007C6344" w:rsidRPr="002F7A93" w:rsidRDefault="00780CB2">
      <w:pPr>
        <w:pStyle w:val="Compact"/>
        <w:numPr>
          <w:ilvl w:val="0"/>
          <w:numId w:val="8"/>
        </w:numPr>
        <w:rPr>
          <w:rFonts w:asciiTheme="minorHAnsi" w:hAnsiTheme="minorHAnsi"/>
        </w:rPr>
      </w:pPr>
      <w:r w:rsidRPr="002F7A93">
        <w:rPr>
          <w:rFonts w:asciiTheme="minorHAnsi" w:hAnsiTheme="minorHAnsi"/>
        </w:rPr>
        <w:t xml:space="preserve">An issue with appointment scheduling was raised regarding a patient needing two separate injections. Reception staff book two appointments, </w:t>
      </w:r>
      <w:r w:rsidRPr="002F7A93">
        <w:rPr>
          <w:rFonts w:asciiTheme="minorHAnsi" w:hAnsiTheme="minorHAnsi"/>
        </w:rPr>
        <w:lastRenderedPageBreak/>
        <w:t>which is inefficient. A suggestion was made to add a note to the patient’s record to book a single, longer appointment.</w:t>
      </w:r>
    </w:p>
    <w:p w14:paraId="2186AC28" w14:textId="77777777" w:rsidR="007C6344" w:rsidRPr="002F7A93" w:rsidRDefault="00780CB2">
      <w:pPr>
        <w:pStyle w:val="Heading4"/>
        <w:rPr>
          <w:rFonts w:asciiTheme="minorHAnsi" w:hAnsiTheme="minorHAnsi"/>
        </w:rPr>
      </w:pPr>
      <w:bookmarkStart w:id="4" w:name="patient-survey-on-accessibility"/>
      <w:bookmarkEnd w:id="3"/>
      <w:r w:rsidRPr="002F7A93">
        <w:rPr>
          <w:rFonts w:asciiTheme="minorHAnsi" w:hAnsiTheme="minorHAnsi"/>
        </w:rPr>
        <w:t>Patient Survey on Accessibility</w:t>
      </w:r>
    </w:p>
    <w:p w14:paraId="46874E14" w14:textId="11B785A4" w:rsidR="007C6344" w:rsidRPr="002F7A93" w:rsidRDefault="00780CB2">
      <w:pPr>
        <w:pStyle w:val="Compact"/>
        <w:numPr>
          <w:ilvl w:val="0"/>
          <w:numId w:val="9"/>
        </w:numPr>
        <w:rPr>
          <w:rFonts w:asciiTheme="minorHAnsi" w:hAnsiTheme="minorHAnsi"/>
        </w:rPr>
      </w:pPr>
      <w:r w:rsidRPr="002F7A93">
        <w:rPr>
          <w:rFonts w:asciiTheme="minorHAnsi" w:hAnsiTheme="minorHAnsi"/>
        </w:rPr>
        <w:t xml:space="preserve">Following a government Mori survey that rated the practice as not very accessible, the practice conducted its own survey of over 1,000 patients who had </w:t>
      </w:r>
      <w:r w:rsidR="002D2758" w:rsidRPr="002F7A93">
        <w:rPr>
          <w:rFonts w:asciiTheme="minorHAnsi" w:hAnsiTheme="minorHAnsi"/>
        </w:rPr>
        <w:t>face</w:t>
      </w:r>
      <w:r w:rsidRPr="002F7A93">
        <w:rPr>
          <w:rFonts w:asciiTheme="minorHAnsi" w:hAnsiTheme="minorHAnsi"/>
        </w:rPr>
        <w:t xml:space="preserve">-to-face </w:t>
      </w:r>
      <w:r w:rsidR="00813162" w:rsidRPr="002F7A93">
        <w:rPr>
          <w:rFonts w:asciiTheme="minorHAnsi" w:hAnsiTheme="minorHAnsi"/>
        </w:rPr>
        <w:t>appointments</w:t>
      </w:r>
      <w:r w:rsidRPr="002F7A93">
        <w:rPr>
          <w:rFonts w:asciiTheme="minorHAnsi" w:hAnsiTheme="minorHAnsi"/>
        </w:rPr>
        <w:t>.</w:t>
      </w:r>
    </w:p>
    <w:p w14:paraId="4FCB1D0C" w14:textId="77777777" w:rsidR="007C6344" w:rsidRPr="002F7A93" w:rsidRDefault="00780CB2">
      <w:pPr>
        <w:pStyle w:val="Compact"/>
        <w:numPr>
          <w:ilvl w:val="0"/>
          <w:numId w:val="9"/>
        </w:numPr>
        <w:rPr>
          <w:rFonts w:asciiTheme="minorHAnsi" w:hAnsiTheme="minorHAnsi"/>
        </w:rPr>
      </w:pPr>
      <w:r w:rsidRPr="002F7A93">
        <w:rPr>
          <w:rFonts w:asciiTheme="minorHAnsi" w:hAnsiTheme="minorHAnsi"/>
        </w:rPr>
        <w:t>The survey received over 100 replies, with a key issue being the poor visibility of the TV screen in the waiting area due to glare and positioning.</w:t>
      </w:r>
    </w:p>
    <w:p w14:paraId="3E262FA6" w14:textId="77777777" w:rsidR="007C6344" w:rsidRPr="002F7A93" w:rsidRDefault="00780CB2">
      <w:pPr>
        <w:pStyle w:val="Compact"/>
        <w:numPr>
          <w:ilvl w:val="0"/>
          <w:numId w:val="9"/>
        </w:numPr>
        <w:rPr>
          <w:rFonts w:asciiTheme="minorHAnsi" w:hAnsiTheme="minorHAnsi"/>
        </w:rPr>
      </w:pPr>
      <w:r w:rsidRPr="002F7A93">
        <w:rPr>
          <w:rFonts w:asciiTheme="minorHAnsi" w:hAnsiTheme="minorHAnsi"/>
        </w:rPr>
        <w:t>Actions taken include changing the screen’s font and colours to black and yellow for better contrast, increasing the font size, and preparing an anti-glare screen cover for installation. Alternative solutions like moving the screen were also discussed.</w:t>
      </w:r>
    </w:p>
    <w:p w14:paraId="59FEC86C" w14:textId="77777777" w:rsidR="007C6344" w:rsidRPr="002F7A93" w:rsidRDefault="00780CB2">
      <w:pPr>
        <w:pStyle w:val="Compact"/>
        <w:numPr>
          <w:ilvl w:val="0"/>
          <w:numId w:val="9"/>
        </w:numPr>
        <w:rPr>
          <w:rFonts w:asciiTheme="minorHAnsi" w:hAnsiTheme="minorHAnsi"/>
        </w:rPr>
      </w:pPr>
      <w:r w:rsidRPr="002F7A93">
        <w:rPr>
          <w:rFonts w:asciiTheme="minorHAnsi" w:hAnsiTheme="minorHAnsi"/>
        </w:rPr>
        <w:t>A “You spoke, we listened” post will be created for the newsletter and social media to communicate these changes.</w:t>
      </w:r>
    </w:p>
    <w:p w14:paraId="1E5BBE43" w14:textId="77777777" w:rsidR="007C6344" w:rsidRPr="002F7A93" w:rsidRDefault="00780CB2">
      <w:pPr>
        <w:pStyle w:val="Heading4"/>
        <w:rPr>
          <w:rFonts w:asciiTheme="minorHAnsi" w:hAnsiTheme="minorHAnsi"/>
        </w:rPr>
      </w:pPr>
      <w:bookmarkStart w:id="5" w:name="X90fb643958c33fecad8c336a354447a30b64d50"/>
      <w:bookmarkEnd w:id="4"/>
      <w:r w:rsidRPr="002F7A93">
        <w:rPr>
          <w:rFonts w:asciiTheme="minorHAnsi" w:hAnsiTheme="minorHAnsi"/>
        </w:rPr>
        <w:t>Vaccination Campaigns and Patient Health Initiatives</w:t>
      </w:r>
    </w:p>
    <w:p w14:paraId="409EE0D0" w14:textId="77777777" w:rsidR="007C6344" w:rsidRPr="002F7A93" w:rsidRDefault="00780CB2">
      <w:pPr>
        <w:pStyle w:val="Compact"/>
        <w:numPr>
          <w:ilvl w:val="0"/>
          <w:numId w:val="10"/>
        </w:numPr>
        <w:rPr>
          <w:rFonts w:asciiTheme="minorHAnsi" w:hAnsiTheme="minorHAnsi"/>
        </w:rPr>
      </w:pPr>
      <w:r w:rsidRPr="002F7A93">
        <w:rPr>
          <w:rFonts w:asciiTheme="minorHAnsi" w:hAnsiTheme="minorHAnsi"/>
        </w:rPr>
        <w:t>The upcoming vaccination campaign in September will start with flu and COVID for priority groups (children, pregnant women, immunosuppressed), with the full campaign beginning in October. The practice is also managing expanded RSV and shingles campaigns.</w:t>
      </w:r>
    </w:p>
    <w:p w14:paraId="2A23688D" w14:textId="77777777" w:rsidR="007C6344" w:rsidRPr="002F7A93" w:rsidRDefault="00780CB2">
      <w:pPr>
        <w:pStyle w:val="Compact"/>
        <w:numPr>
          <w:ilvl w:val="0"/>
          <w:numId w:val="10"/>
        </w:numPr>
        <w:rPr>
          <w:rFonts w:asciiTheme="minorHAnsi" w:hAnsiTheme="minorHAnsi"/>
        </w:rPr>
      </w:pPr>
      <w:r w:rsidRPr="002F7A93">
        <w:rPr>
          <w:rFonts w:asciiTheme="minorHAnsi" w:hAnsiTheme="minorHAnsi"/>
        </w:rPr>
        <w:t>“Super Saturdays” for vaccinations are planned for 10th and 31st of October, requiring volunteers to help guide patients. Separate clinics for children and RSV are being considered.</w:t>
      </w:r>
    </w:p>
    <w:p w14:paraId="2B6EACA9" w14:textId="77777777" w:rsidR="007C6344" w:rsidRPr="002F7A93" w:rsidRDefault="00780CB2">
      <w:pPr>
        <w:pStyle w:val="Compact"/>
        <w:numPr>
          <w:ilvl w:val="0"/>
          <w:numId w:val="10"/>
        </w:numPr>
        <w:rPr>
          <w:rFonts w:asciiTheme="minorHAnsi" w:hAnsiTheme="minorHAnsi"/>
        </w:rPr>
      </w:pPr>
      <w:r w:rsidRPr="002F7A93">
        <w:rPr>
          <w:rFonts w:asciiTheme="minorHAnsi" w:hAnsiTheme="minorHAnsi"/>
        </w:rPr>
        <w:t>A suggestion was made to promote NHS Health Checks to patients attending vaccination clinics.</w:t>
      </w:r>
    </w:p>
    <w:p w14:paraId="4FE29527" w14:textId="77777777" w:rsidR="007C6344" w:rsidRPr="002F7A93" w:rsidRDefault="00780CB2">
      <w:pPr>
        <w:pStyle w:val="Compact"/>
        <w:numPr>
          <w:ilvl w:val="0"/>
          <w:numId w:val="10"/>
        </w:numPr>
        <w:rPr>
          <w:rFonts w:asciiTheme="minorHAnsi" w:hAnsiTheme="minorHAnsi"/>
        </w:rPr>
      </w:pPr>
      <w:r w:rsidRPr="002F7A93">
        <w:rPr>
          <w:rFonts w:asciiTheme="minorHAnsi" w:hAnsiTheme="minorHAnsi"/>
        </w:rPr>
        <w:t>The doctors are running a video campaign via Accurx to encourage preventative care, with one video featuring a GP and a pharmacist discussing health checks for well patients.</w:t>
      </w:r>
    </w:p>
    <w:p w14:paraId="4280D721" w14:textId="77777777" w:rsidR="007C6344" w:rsidRPr="002F7A93" w:rsidRDefault="00780CB2">
      <w:pPr>
        <w:pStyle w:val="Compact"/>
        <w:numPr>
          <w:ilvl w:val="0"/>
          <w:numId w:val="10"/>
        </w:numPr>
        <w:rPr>
          <w:rFonts w:asciiTheme="minorHAnsi" w:hAnsiTheme="minorHAnsi"/>
        </w:rPr>
      </w:pPr>
      <w:r w:rsidRPr="002F7A93">
        <w:rPr>
          <w:rFonts w:asciiTheme="minorHAnsi" w:hAnsiTheme="minorHAnsi"/>
        </w:rPr>
        <w:t>The success of the previous year’s frailty score project was also mentioned.</w:t>
      </w:r>
    </w:p>
    <w:p w14:paraId="63C9DE49" w14:textId="77777777" w:rsidR="007C6344" w:rsidRPr="002F7A93" w:rsidRDefault="00780CB2">
      <w:pPr>
        <w:pStyle w:val="Heading4"/>
        <w:rPr>
          <w:rFonts w:asciiTheme="minorHAnsi" w:hAnsiTheme="minorHAnsi"/>
        </w:rPr>
      </w:pPr>
      <w:bookmarkStart w:id="6" w:name="Xd338b276adba3ef731199b4a7e423d7031e7ff7"/>
      <w:bookmarkEnd w:id="5"/>
      <w:r w:rsidRPr="002F7A93">
        <w:rPr>
          <w:rFonts w:asciiTheme="minorHAnsi" w:hAnsiTheme="minorHAnsi"/>
        </w:rPr>
        <w:t>Promoting the Patient Participation Group (PPG)</w:t>
      </w:r>
    </w:p>
    <w:p w14:paraId="5261736E" w14:textId="77777777" w:rsidR="007C6344" w:rsidRPr="002F7A93" w:rsidRDefault="00780CB2">
      <w:pPr>
        <w:pStyle w:val="Compact"/>
        <w:numPr>
          <w:ilvl w:val="0"/>
          <w:numId w:val="11"/>
        </w:numPr>
        <w:rPr>
          <w:rFonts w:asciiTheme="minorHAnsi" w:hAnsiTheme="minorHAnsi"/>
        </w:rPr>
      </w:pPr>
      <w:r w:rsidRPr="002F7A93">
        <w:rPr>
          <w:rFonts w:asciiTheme="minorHAnsi" w:hAnsiTheme="minorHAnsi"/>
        </w:rPr>
        <w:t>The survey revealed low awareness of the PPG and its role. Over 20 respondents provided their email for more information.</w:t>
      </w:r>
    </w:p>
    <w:p w14:paraId="7F9625CA" w14:textId="77777777" w:rsidR="007C6344" w:rsidRPr="002F7A93" w:rsidRDefault="00780CB2">
      <w:pPr>
        <w:pStyle w:val="Compact"/>
        <w:numPr>
          <w:ilvl w:val="0"/>
          <w:numId w:val="11"/>
        </w:numPr>
        <w:rPr>
          <w:rFonts w:asciiTheme="minorHAnsi" w:hAnsiTheme="minorHAnsi"/>
        </w:rPr>
      </w:pPr>
      <w:r w:rsidRPr="002F7A93">
        <w:rPr>
          <w:rFonts w:asciiTheme="minorHAnsi" w:hAnsiTheme="minorHAnsi"/>
        </w:rPr>
        <w:t>The group agreed to better promote the PPG through the newsletter and a new promotional leaflet detailing its purpose and members.</w:t>
      </w:r>
    </w:p>
    <w:p w14:paraId="3E34A6A0" w14:textId="77777777" w:rsidR="007C6344" w:rsidRPr="002F7A93" w:rsidRDefault="00780CB2">
      <w:pPr>
        <w:pStyle w:val="Compact"/>
        <w:numPr>
          <w:ilvl w:val="0"/>
          <w:numId w:val="11"/>
        </w:numPr>
        <w:rPr>
          <w:rFonts w:asciiTheme="minorHAnsi" w:hAnsiTheme="minorHAnsi"/>
        </w:rPr>
      </w:pPr>
      <w:r w:rsidRPr="002F7A93">
        <w:rPr>
          <w:rFonts w:asciiTheme="minorHAnsi" w:hAnsiTheme="minorHAnsi"/>
        </w:rPr>
        <w:t>Members will write short bios for the leaflet to help potential new members understand the group’s composition.</w:t>
      </w:r>
    </w:p>
    <w:p w14:paraId="04E925DD" w14:textId="77777777" w:rsidR="007C6344" w:rsidRPr="002F7A93" w:rsidRDefault="00780CB2">
      <w:pPr>
        <w:pStyle w:val="Compact"/>
        <w:numPr>
          <w:ilvl w:val="0"/>
          <w:numId w:val="11"/>
        </w:numPr>
        <w:rPr>
          <w:rFonts w:asciiTheme="minorHAnsi" w:hAnsiTheme="minorHAnsi"/>
        </w:rPr>
      </w:pPr>
      <w:r w:rsidRPr="002F7A93">
        <w:rPr>
          <w:rFonts w:asciiTheme="minorHAnsi" w:hAnsiTheme="minorHAnsi"/>
        </w:rPr>
        <w:t xml:space="preserve">The group consensus is that </w:t>
      </w:r>
      <w:proofErr w:type="gramStart"/>
      <w:r w:rsidRPr="002F7A93">
        <w:rPr>
          <w:rFonts w:asciiTheme="minorHAnsi" w:hAnsiTheme="minorHAnsi"/>
        </w:rPr>
        <w:t>an</w:t>
      </w:r>
      <w:proofErr w:type="gramEnd"/>
      <w:r w:rsidRPr="002F7A93">
        <w:rPr>
          <w:rFonts w:asciiTheme="minorHAnsi" w:hAnsiTheme="minorHAnsi"/>
        </w:rPr>
        <w:t xml:space="preserve"> ideal size is 8-10 members.</w:t>
      </w:r>
    </w:p>
    <w:p w14:paraId="7F5E4BAC" w14:textId="77777777" w:rsidR="007C6344" w:rsidRDefault="00780CB2">
      <w:pPr>
        <w:pStyle w:val="Compact"/>
        <w:numPr>
          <w:ilvl w:val="0"/>
          <w:numId w:val="11"/>
        </w:numPr>
        <w:rPr>
          <w:rFonts w:asciiTheme="minorHAnsi" w:hAnsiTheme="minorHAnsi"/>
        </w:rPr>
      </w:pPr>
      <w:r w:rsidRPr="002F7A93">
        <w:rPr>
          <w:rFonts w:asciiTheme="minorHAnsi" w:hAnsiTheme="minorHAnsi"/>
        </w:rPr>
        <w:t>The practice website page, still titled “Patient Support Group”, needs updating. A former staff member with 27 years of experience was identified as a potential recruit.</w:t>
      </w:r>
    </w:p>
    <w:p w14:paraId="38932B05" w14:textId="77777777" w:rsidR="004F4AA4" w:rsidRDefault="004F4AA4" w:rsidP="004F4AA4">
      <w:pPr>
        <w:pStyle w:val="Compact"/>
        <w:rPr>
          <w:rFonts w:asciiTheme="minorHAnsi" w:hAnsiTheme="minorHAnsi"/>
        </w:rPr>
      </w:pPr>
    </w:p>
    <w:p w14:paraId="6EB3F21D" w14:textId="77777777" w:rsidR="004F4AA4" w:rsidRDefault="004F4AA4" w:rsidP="004F4AA4">
      <w:pPr>
        <w:pStyle w:val="Compact"/>
        <w:rPr>
          <w:rFonts w:asciiTheme="minorHAnsi" w:hAnsiTheme="minorHAnsi"/>
        </w:rPr>
      </w:pPr>
    </w:p>
    <w:p w14:paraId="4F84E94B" w14:textId="77777777" w:rsidR="004F4AA4" w:rsidRPr="002F7A93" w:rsidRDefault="004F4AA4" w:rsidP="004F4AA4">
      <w:pPr>
        <w:pStyle w:val="Compact"/>
        <w:rPr>
          <w:rFonts w:asciiTheme="minorHAnsi" w:hAnsiTheme="minorHAnsi"/>
        </w:rPr>
      </w:pPr>
    </w:p>
    <w:p w14:paraId="5F8A151F" w14:textId="77777777" w:rsidR="007C6344" w:rsidRPr="002F7A93" w:rsidRDefault="00780CB2">
      <w:pPr>
        <w:pStyle w:val="Heading4"/>
        <w:rPr>
          <w:rFonts w:asciiTheme="minorHAnsi" w:hAnsiTheme="minorHAnsi"/>
        </w:rPr>
      </w:pPr>
      <w:bookmarkStart w:id="7" w:name="grants-and-community-networking"/>
      <w:bookmarkEnd w:id="6"/>
      <w:r w:rsidRPr="002F7A93">
        <w:rPr>
          <w:rFonts w:asciiTheme="minorHAnsi" w:hAnsiTheme="minorHAnsi"/>
        </w:rPr>
        <w:lastRenderedPageBreak/>
        <w:t>Grants and Community Networking</w:t>
      </w:r>
    </w:p>
    <w:p w14:paraId="4F59280B" w14:textId="77777777" w:rsidR="007C6344" w:rsidRPr="002F7A93" w:rsidRDefault="00780CB2">
      <w:pPr>
        <w:pStyle w:val="Compact"/>
        <w:numPr>
          <w:ilvl w:val="0"/>
          <w:numId w:val="12"/>
        </w:numPr>
        <w:rPr>
          <w:rFonts w:asciiTheme="minorHAnsi" w:hAnsiTheme="minorHAnsi"/>
        </w:rPr>
      </w:pPr>
      <w:r w:rsidRPr="002F7A93">
        <w:rPr>
          <w:rFonts w:asciiTheme="minorHAnsi" w:hAnsiTheme="minorHAnsi"/>
        </w:rPr>
        <w:t>A grant policy from Petrol Town Council for £500 was shared; the next application window is in February 2027. Members were asked to consider potential projects.</w:t>
      </w:r>
    </w:p>
    <w:p w14:paraId="2A620969" w14:textId="77777777" w:rsidR="007C6344" w:rsidRPr="002F7A93" w:rsidRDefault="00780CB2">
      <w:pPr>
        <w:pStyle w:val="Compact"/>
        <w:numPr>
          <w:ilvl w:val="0"/>
          <w:numId w:val="12"/>
        </w:numPr>
        <w:rPr>
          <w:rFonts w:asciiTheme="minorHAnsi" w:hAnsiTheme="minorHAnsi"/>
        </w:rPr>
      </w:pPr>
      <w:r w:rsidRPr="002F7A93">
        <w:rPr>
          <w:rFonts w:asciiTheme="minorHAnsi" w:hAnsiTheme="minorHAnsi"/>
        </w:rPr>
        <w:t>The local dementia group has merged into a broader “Social Community Network” forum, which also includes groups for men’s health and cancer support. Dementia training sessions are available in June and July.</w:t>
      </w:r>
    </w:p>
    <w:p w14:paraId="0E0FCBB4" w14:textId="206169B7" w:rsidR="007C6344" w:rsidRPr="002F7A93" w:rsidRDefault="00780CB2">
      <w:pPr>
        <w:pStyle w:val="Compact"/>
        <w:numPr>
          <w:ilvl w:val="0"/>
          <w:numId w:val="12"/>
        </w:numPr>
        <w:rPr>
          <w:rFonts w:asciiTheme="minorHAnsi" w:hAnsiTheme="minorHAnsi"/>
        </w:rPr>
      </w:pPr>
      <w:r w:rsidRPr="002F7A93">
        <w:rPr>
          <w:rFonts w:asciiTheme="minorHAnsi" w:hAnsiTheme="minorHAnsi"/>
        </w:rPr>
        <w:t xml:space="preserve">Lisa </w:t>
      </w:r>
      <w:r w:rsidR="003E329C">
        <w:rPr>
          <w:rFonts w:asciiTheme="minorHAnsi" w:hAnsiTheme="minorHAnsi"/>
        </w:rPr>
        <w:t>S</w:t>
      </w:r>
      <w:r w:rsidRPr="002F7A93">
        <w:rPr>
          <w:rFonts w:asciiTheme="minorHAnsi" w:hAnsiTheme="minorHAnsi"/>
        </w:rPr>
        <w:t>, the PCN manager, is actively involved in community outreach and promoting articles in the Pershore and Upton Times. A suggestion was made to invite her to a future meeting.</w:t>
      </w:r>
    </w:p>
    <w:p w14:paraId="0F06619B" w14:textId="77777777" w:rsidR="007C6344" w:rsidRPr="002F7A93" w:rsidRDefault="00780CB2">
      <w:pPr>
        <w:pStyle w:val="Compact"/>
        <w:numPr>
          <w:ilvl w:val="0"/>
          <w:numId w:val="12"/>
        </w:numPr>
        <w:rPr>
          <w:rFonts w:asciiTheme="minorHAnsi" w:hAnsiTheme="minorHAnsi"/>
        </w:rPr>
      </w:pPr>
      <w:r w:rsidRPr="002F7A93">
        <w:rPr>
          <w:rFonts w:asciiTheme="minorHAnsi" w:hAnsiTheme="minorHAnsi"/>
        </w:rPr>
        <w:t>Other community activities mentioned include a hoarding support initiative, the 40th-anniversary celebration of the Down’s Syndrome Family Support Group (which originated at the health centre), and social prescribing through U3A.</w:t>
      </w:r>
    </w:p>
    <w:p w14:paraId="02DB270B" w14:textId="77777777" w:rsidR="007C6344" w:rsidRPr="002F7A93" w:rsidRDefault="00780CB2">
      <w:pPr>
        <w:pStyle w:val="Heading4"/>
        <w:rPr>
          <w:rFonts w:asciiTheme="minorHAnsi" w:hAnsiTheme="minorHAnsi"/>
        </w:rPr>
      </w:pPr>
      <w:bookmarkStart w:id="8" w:name="future-meeting-schedule"/>
      <w:bookmarkEnd w:id="7"/>
      <w:r w:rsidRPr="002F7A93">
        <w:rPr>
          <w:rFonts w:asciiTheme="minorHAnsi" w:hAnsiTheme="minorHAnsi"/>
        </w:rPr>
        <w:t>Future Meeting Schedule</w:t>
      </w:r>
    </w:p>
    <w:p w14:paraId="2C757929" w14:textId="77777777" w:rsidR="007C6344" w:rsidRPr="002F7A93" w:rsidRDefault="00780CB2">
      <w:pPr>
        <w:pStyle w:val="Compact"/>
        <w:numPr>
          <w:ilvl w:val="0"/>
          <w:numId w:val="13"/>
        </w:numPr>
        <w:rPr>
          <w:rFonts w:asciiTheme="minorHAnsi" w:hAnsiTheme="minorHAnsi"/>
        </w:rPr>
      </w:pPr>
      <w:r w:rsidRPr="002F7A93">
        <w:rPr>
          <w:rFonts w:asciiTheme="minorHAnsi" w:hAnsiTheme="minorHAnsi"/>
        </w:rPr>
        <w:t>The group agreed to continue with bi-monthly meetings but will move the time from 12:00 to 13:00–14:00 to avoid busy periods.</w:t>
      </w:r>
    </w:p>
    <w:p w14:paraId="31B5DB29" w14:textId="77777777" w:rsidR="007C6344" w:rsidRPr="002F7A93" w:rsidRDefault="00780CB2">
      <w:pPr>
        <w:pStyle w:val="Compact"/>
        <w:numPr>
          <w:ilvl w:val="0"/>
          <w:numId w:val="13"/>
        </w:numPr>
        <w:rPr>
          <w:rFonts w:asciiTheme="minorHAnsi" w:hAnsiTheme="minorHAnsi"/>
        </w:rPr>
      </w:pPr>
      <w:r w:rsidRPr="002F7A93">
        <w:rPr>
          <w:rFonts w:asciiTheme="minorHAnsi" w:hAnsiTheme="minorHAnsi"/>
        </w:rPr>
        <w:t>Future meetings were proposed for September and early December. The next meeting is scheduled for 15th July.</w:t>
      </w:r>
    </w:p>
    <w:p w14:paraId="28A58664" w14:textId="77777777" w:rsidR="007C6344" w:rsidRPr="002F7A93" w:rsidRDefault="00780CB2">
      <w:pPr>
        <w:pStyle w:val="Heading3"/>
        <w:rPr>
          <w:rFonts w:asciiTheme="minorHAnsi" w:hAnsiTheme="minorHAnsi"/>
          <w:sz w:val="24"/>
          <w:szCs w:val="24"/>
        </w:rPr>
      </w:pPr>
      <w:bookmarkStart w:id="9" w:name="next-arrangements"/>
      <w:bookmarkEnd w:id="1"/>
      <w:bookmarkEnd w:id="8"/>
      <w:r w:rsidRPr="002F7A93">
        <w:rPr>
          <w:rFonts w:asciiTheme="minorHAnsi" w:hAnsiTheme="minorHAnsi"/>
          <w:sz w:val="24"/>
          <w:szCs w:val="24"/>
        </w:rPr>
        <w:t>Next Arrangements</w:t>
      </w:r>
    </w:p>
    <w:p w14:paraId="712183A4" w14:textId="77777777" w:rsidR="007C6344" w:rsidRPr="002F7A93" w:rsidRDefault="00780CB2">
      <w:pPr>
        <w:pStyle w:val="Compact"/>
        <w:numPr>
          <w:ilvl w:val="0"/>
          <w:numId w:val="14"/>
        </w:numPr>
        <w:rPr>
          <w:rFonts w:asciiTheme="minorHAnsi" w:hAnsiTheme="minorHAnsi"/>
        </w:rPr>
      </w:pPr>
      <w:r w:rsidRPr="002F7A93">
        <w:rPr>
          <w:rFonts w:asciiTheme="minorHAnsi" w:hAnsiTheme="minorHAnsi"/>
        </w:rPr>
        <w:t>Vicky will circulate the agenda before future meetings.</w:t>
      </w:r>
    </w:p>
    <w:p w14:paraId="2DC41833" w14:textId="77777777" w:rsidR="007C6344" w:rsidRPr="002F7A93" w:rsidRDefault="00780CB2">
      <w:pPr>
        <w:pStyle w:val="Compact"/>
        <w:numPr>
          <w:ilvl w:val="0"/>
          <w:numId w:val="15"/>
        </w:numPr>
        <w:rPr>
          <w:rFonts w:asciiTheme="minorHAnsi" w:hAnsiTheme="minorHAnsi"/>
        </w:rPr>
      </w:pPr>
      <w:r w:rsidRPr="002F7A93">
        <w:rPr>
          <w:rFonts w:asciiTheme="minorHAnsi" w:hAnsiTheme="minorHAnsi"/>
        </w:rPr>
        <w:t>Helen will produce the minutes after each meeting.</w:t>
      </w:r>
    </w:p>
    <w:p w14:paraId="56E12C7A" w14:textId="77777777" w:rsidR="007C6344" w:rsidRPr="002F7A93" w:rsidRDefault="00780CB2">
      <w:pPr>
        <w:pStyle w:val="Compact"/>
        <w:numPr>
          <w:ilvl w:val="0"/>
          <w:numId w:val="16"/>
        </w:numPr>
        <w:rPr>
          <w:rFonts w:asciiTheme="minorHAnsi" w:hAnsiTheme="minorHAnsi"/>
        </w:rPr>
      </w:pPr>
      <w:r w:rsidRPr="002F7A93">
        <w:rPr>
          <w:rFonts w:asciiTheme="minorHAnsi" w:hAnsiTheme="minorHAnsi"/>
        </w:rPr>
        <w:t>Vicky will visualise the practice statistics on a line chart for future meetings.</w:t>
      </w:r>
    </w:p>
    <w:p w14:paraId="177416E5" w14:textId="77777777" w:rsidR="007C6344" w:rsidRPr="002F7A93" w:rsidRDefault="00780CB2">
      <w:pPr>
        <w:pStyle w:val="Compact"/>
        <w:numPr>
          <w:ilvl w:val="0"/>
          <w:numId w:val="17"/>
        </w:numPr>
        <w:rPr>
          <w:rFonts w:asciiTheme="minorHAnsi" w:hAnsiTheme="minorHAnsi"/>
        </w:rPr>
      </w:pPr>
      <w:r w:rsidRPr="002F7A93">
        <w:rPr>
          <w:rFonts w:asciiTheme="minorHAnsi" w:hAnsiTheme="minorHAnsi"/>
        </w:rPr>
        <w:t>Group members are to review the Petrol Town Council grant policy and think of potential projects.</w:t>
      </w:r>
    </w:p>
    <w:p w14:paraId="5B9F091C" w14:textId="677B03D8" w:rsidR="007C6344" w:rsidRPr="002F7A93" w:rsidRDefault="00165991">
      <w:pPr>
        <w:pStyle w:val="Compact"/>
        <w:numPr>
          <w:ilvl w:val="0"/>
          <w:numId w:val="18"/>
        </w:numPr>
        <w:rPr>
          <w:rFonts w:asciiTheme="minorHAnsi" w:hAnsiTheme="minorHAnsi"/>
        </w:rPr>
      </w:pPr>
      <w:r>
        <w:rPr>
          <w:rFonts w:asciiTheme="minorHAnsi" w:hAnsiTheme="minorHAnsi"/>
        </w:rPr>
        <w:t>Cat</w:t>
      </w:r>
      <w:r w:rsidR="00780CB2" w:rsidRPr="002F7A93">
        <w:rPr>
          <w:rFonts w:asciiTheme="minorHAnsi" w:hAnsiTheme="minorHAnsi"/>
        </w:rPr>
        <w:t xml:space="preserve"> will try to attend the dementia training in July and provide feedback.</w:t>
      </w:r>
    </w:p>
    <w:p w14:paraId="7F2D60AB" w14:textId="77777777" w:rsidR="007C6344" w:rsidRPr="002F7A93" w:rsidRDefault="00780CB2">
      <w:pPr>
        <w:pStyle w:val="Compact"/>
        <w:numPr>
          <w:ilvl w:val="0"/>
          <w:numId w:val="19"/>
        </w:numPr>
        <w:rPr>
          <w:rFonts w:asciiTheme="minorHAnsi" w:hAnsiTheme="minorHAnsi"/>
        </w:rPr>
      </w:pPr>
      <w:r w:rsidRPr="002F7A93">
        <w:rPr>
          <w:rFonts w:asciiTheme="minorHAnsi" w:hAnsiTheme="minorHAnsi"/>
        </w:rPr>
        <w:t>Create a “You spoke, we listened” post for the newsletter and Facebook regarding survey feedback.</w:t>
      </w:r>
    </w:p>
    <w:p w14:paraId="0AE276BC" w14:textId="77777777" w:rsidR="007C6344" w:rsidRPr="002F7A93" w:rsidRDefault="00780CB2">
      <w:pPr>
        <w:pStyle w:val="Compact"/>
        <w:numPr>
          <w:ilvl w:val="0"/>
          <w:numId w:val="20"/>
        </w:numPr>
        <w:rPr>
          <w:rFonts w:asciiTheme="minorHAnsi" w:hAnsiTheme="minorHAnsi"/>
        </w:rPr>
      </w:pPr>
      <w:r w:rsidRPr="002F7A93">
        <w:rPr>
          <w:rFonts w:asciiTheme="minorHAnsi" w:hAnsiTheme="minorHAnsi"/>
        </w:rPr>
        <w:t>Install the anti-glare screen cover on the waiting room TV and monitor its effectiveness.</w:t>
      </w:r>
    </w:p>
    <w:p w14:paraId="2CF1D274" w14:textId="7F88A12E" w:rsidR="007C6344" w:rsidRPr="002F7A93" w:rsidRDefault="00780CB2">
      <w:pPr>
        <w:pStyle w:val="Compact"/>
        <w:numPr>
          <w:ilvl w:val="0"/>
          <w:numId w:val="21"/>
        </w:numPr>
        <w:rPr>
          <w:rFonts w:asciiTheme="minorHAnsi" w:hAnsiTheme="minorHAnsi"/>
        </w:rPr>
      </w:pPr>
      <w:r w:rsidRPr="002F7A93">
        <w:rPr>
          <w:rFonts w:asciiTheme="minorHAnsi" w:hAnsiTheme="minorHAnsi"/>
        </w:rPr>
        <w:t xml:space="preserve">All PPG members </w:t>
      </w:r>
      <w:proofErr w:type="gramStart"/>
      <w:r w:rsidRPr="002F7A93">
        <w:rPr>
          <w:rFonts w:asciiTheme="minorHAnsi" w:hAnsiTheme="minorHAnsi"/>
        </w:rPr>
        <w:t>to write</w:t>
      </w:r>
      <w:proofErr w:type="gramEnd"/>
      <w:r w:rsidRPr="002F7A93">
        <w:rPr>
          <w:rFonts w:asciiTheme="minorHAnsi" w:hAnsiTheme="minorHAnsi"/>
        </w:rPr>
        <w:t xml:space="preserve"> a short bio and email it to </w:t>
      </w:r>
      <w:r w:rsidR="00A22B07">
        <w:rPr>
          <w:rFonts w:asciiTheme="minorHAnsi" w:hAnsiTheme="minorHAnsi"/>
        </w:rPr>
        <w:t>Vicki</w:t>
      </w:r>
    </w:p>
    <w:p w14:paraId="542382E8" w14:textId="64B06830" w:rsidR="007C6344" w:rsidRPr="002F7A93" w:rsidRDefault="00972134">
      <w:pPr>
        <w:pStyle w:val="Compact"/>
        <w:numPr>
          <w:ilvl w:val="0"/>
          <w:numId w:val="22"/>
        </w:numPr>
        <w:rPr>
          <w:rFonts w:asciiTheme="minorHAnsi" w:hAnsiTheme="minorHAnsi"/>
        </w:rPr>
      </w:pPr>
      <w:r>
        <w:rPr>
          <w:rFonts w:asciiTheme="minorHAnsi" w:hAnsiTheme="minorHAnsi"/>
        </w:rPr>
        <w:t>Vicki</w:t>
      </w:r>
      <w:r w:rsidR="00780CB2" w:rsidRPr="002F7A93">
        <w:rPr>
          <w:rFonts w:asciiTheme="minorHAnsi" w:hAnsiTheme="minorHAnsi"/>
        </w:rPr>
        <w:t xml:space="preserve"> to design a promotional leaflet for the PPG and present the draft at the next meeting.</w:t>
      </w:r>
    </w:p>
    <w:p w14:paraId="7161E528" w14:textId="77777777" w:rsidR="007C6344" w:rsidRPr="002F7A93" w:rsidRDefault="00780CB2">
      <w:pPr>
        <w:pStyle w:val="Compact"/>
        <w:numPr>
          <w:ilvl w:val="0"/>
          <w:numId w:val="23"/>
        </w:numPr>
        <w:rPr>
          <w:rFonts w:asciiTheme="minorHAnsi" w:hAnsiTheme="minorHAnsi"/>
        </w:rPr>
      </w:pPr>
      <w:r w:rsidRPr="002F7A93">
        <w:rPr>
          <w:rFonts w:asciiTheme="minorHAnsi" w:hAnsiTheme="minorHAnsi"/>
        </w:rPr>
        <w:t>Update the practice website page, which is still titled “Patient Support Group”.</w:t>
      </w:r>
    </w:p>
    <w:p w14:paraId="53A1186E" w14:textId="03B75C61" w:rsidR="007C6344" w:rsidRPr="002F7A93" w:rsidRDefault="00823FD9">
      <w:pPr>
        <w:pStyle w:val="Compact"/>
        <w:numPr>
          <w:ilvl w:val="0"/>
          <w:numId w:val="24"/>
        </w:numPr>
        <w:rPr>
          <w:rFonts w:asciiTheme="minorHAnsi" w:hAnsiTheme="minorHAnsi"/>
        </w:rPr>
      </w:pPr>
      <w:r>
        <w:rPr>
          <w:rFonts w:asciiTheme="minorHAnsi" w:hAnsiTheme="minorHAnsi"/>
        </w:rPr>
        <w:t>Bernice to reach out to the PMP group again</w:t>
      </w:r>
      <w:r w:rsidR="00780CB2" w:rsidRPr="002F7A93">
        <w:rPr>
          <w:rFonts w:asciiTheme="minorHAnsi" w:hAnsiTheme="minorHAnsi"/>
        </w:rPr>
        <w:t>.</w:t>
      </w:r>
    </w:p>
    <w:p w14:paraId="515A2F7C" w14:textId="7E10F158" w:rsidR="007C6344" w:rsidRPr="002F7A93" w:rsidRDefault="00DA54D8">
      <w:pPr>
        <w:pStyle w:val="Compact"/>
        <w:numPr>
          <w:ilvl w:val="0"/>
          <w:numId w:val="26"/>
        </w:numPr>
        <w:rPr>
          <w:rFonts w:asciiTheme="minorHAnsi" w:hAnsiTheme="minorHAnsi"/>
        </w:rPr>
      </w:pPr>
      <w:r>
        <w:rPr>
          <w:rFonts w:asciiTheme="minorHAnsi" w:hAnsiTheme="minorHAnsi"/>
        </w:rPr>
        <w:t>Vicki</w:t>
      </w:r>
      <w:r w:rsidR="00780CB2" w:rsidRPr="002F7A93">
        <w:rPr>
          <w:rFonts w:asciiTheme="minorHAnsi" w:hAnsiTheme="minorHAnsi"/>
        </w:rPr>
        <w:t xml:space="preserve"> to update the </w:t>
      </w:r>
      <w:r w:rsidR="00704891" w:rsidRPr="002F7A93">
        <w:rPr>
          <w:rFonts w:asciiTheme="minorHAnsi" w:hAnsiTheme="minorHAnsi"/>
        </w:rPr>
        <w:t>noticeboards</w:t>
      </w:r>
      <w:r w:rsidR="00780CB2" w:rsidRPr="002F7A93">
        <w:rPr>
          <w:rFonts w:asciiTheme="minorHAnsi" w:hAnsiTheme="minorHAnsi"/>
        </w:rPr>
        <w:t xml:space="preserve"> with new laminated materials by the end of the week.</w:t>
      </w:r>
      <w:bookmarkEnd w:id="0"/>
      <w:bookmarkEnd w:id="9"/>
    </w:p>
    <w:sectPr w:rsidR="007C6344" w:rsidRPr="002F7A9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15FE340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0000A991"/>
    <w:multiLevelType w:val="multilevel"/>
    <w:tmpl w:val="D396D52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0000A992"/>
    <w:multiLevelType w:val="multilevel"/>
    <w:tmpl w:val="EC2CF87E"/>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7" w15:restartNumberingAfterBreak="0">
    <w:nsid w:val="00A99411"/>
    <w:multiLevelType w:val="multilevel"/>
    <w:tmpl w:val="D07497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1588688522">
    <w:abstractNumId w:val="4"/>
  </w:num>
  <w:num w:numId="6" w16cid:durableId="748497855">
    <w:abstractNumId w:val="5"/>
  </w:num>
  <w:num w:numId="7" w16cid:durableId="151722906">
    <w:abstractNumId w:val="5"/>
  </w:num>
  <w:num w:numId="8" w16cid:durableId="745735447">
    <w:abstractNumId w:val="5"/>
  </w:num>
  <w:num w:numId="9" w16cid:durableId="1591506022">
    <w:abstractNumId w:val="5"/>
  </w:num>
  <w:num w:numId="10" w16cid:durableId="1433470227">
    <w:abstractNumId w:val="5"/>
  </w:num>
  <w:num w:numId="11" w16cid:durableId="1526745134">
    <w:abstractNumId w:val="5"/>
  </w:num>
  <w:num w:numId="12" w16cid:durableId="1353264723">
    <w:abstractNumId w:val="5"/>
  </w:num>
  <w:num w:numId="13" w16cid:durableId="949357498">
    <w:abstractNumId w:val="5"/>
  </w:num>
  <w:num w:numId="14" w16cid:durableId="1805662348">
    <w:abstractNumId w:val="6"/>
  </w:num>
  <w:num w:numId="15" w16cid:durableId="560675435">
    <w:abstractNumId w:val="6"/>
  </w:num>
  <w:num w:numId="16" w16cid:durableId="193543884">
    <w:abstractNumId w:val="6"/>
  </w:num>
  <w:num w:numId="17" w16cid:durableId="520971968">
    <w:abstractNumId w:val="6"/>
  </w:num>
  <w:num w:numId="18" w16cid:durableId="160318875">
    <w:abstractNumId w:val="6"/>
  </w:num>
  <w:num w:numId="19" w16cid:durableId="953055781">
    <w:abstractNumId w:val="6"/>
  </w:num>
  <w:num w:numId="20" w16cid:durableId="1873759251">
    <w:abstractNumId w:val="6"/>
  </w:num>
  <w:num w:numId="21" w16cid:durableId="1824545421">
    <w:abstractNumId w:val="6"/>
  </w:num>
  <w:num w:numId="22" w16cid:durableId="1203008846">
    <w:abstractNumId w:val="6"/>
  </w:num>
  <w:num w:numId="23" w16cid:durableId="1414232390">
    <w:abstractNumId w:val="6"/>
  </w:num>
  <w:num w:numId="24" w16cid:durableId="1497066094">
    <w:abstractNumId w:val="6"/>
  </w:num>
  <w:num w:numId="25" w16cid:durableId="1232227503">
    <w:abstractNumId w:val="6"/>
  </w:num>
  <w:num w:numId="26" w16cid:durableId="1236354864">
    <w:abstractNumId w:val="6"/>
  </w:num>
  <w:num w:numId="27" w16cid:durableId="2726412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CC"/>
    <w:rsid w:val="00012906"/>
    <w:rsid w:val="000C1ABD"/>
    <w:rsid w:val="000D1E8A"/>
    <w:rsid w:val="000F3D3C"/>
    <w:rsid w:val="0011788E"/>
    <w:rsid w:val="00165991"/>
    <w:rsid w:val="00167011"/>
    <w:rsid w:val="001824E5"/>
    <w:rsid w:val="001A30C6"/>
    <w:rsid w:val="001B0185"/>
    <w:rsid w:val="001B2E68"/>
    <w:rsid w:val="0022427C"/>
    <w:rsid w:val="00271600"/>
    <w:rsid w:val="00275E2C"/>
    <w:rsid w:val="00284976"/>
    <w:rsid w:val="00290063"/>
    <w:rsid w:val="002B0115"/>
    <w:rsid w:val="002D2758"/>
    <w:rsid w:val="002D5AAF"/>
    <w:rsid w:val="002F7A93"/>
    <w:rsid w:val="00315AC2"/>
    <w:rsid w:val="00337933"/>
    <w:rsid w:val="00353684"/>
    <w:rsid w:val="00365A06"/>
    <w:rsid w:val="00386B56"/>
    <w:rsid w:val="003C0D79"/>
    <w:rsid w:val="003E329C"/>
    <w:rsid w:val="003E512C"/>
    <w:rsid w:val="003F6589"/>
    <w:rsid w:val="00402858"/>
    <w:rsid w:val="00455D51"/>
    <w:rsid w:val="004804EF"/>
    <w:rsid w:val="004B1E78"/>
    <w:rsid w:val="004D308B"/>
    <w:rsid w:val="004F4AA4"/>
    <w:rsid w:val="00512CA9"/>
    <w:rsid w:val="005140DE"/>
    <w:rsid w:val="00515E7E"/>
    <w:rsid w:val="005638DE"/>
    <w:rsid w:val="005641A8"/>
    <w:rsid w:val="005646E9"/>
    <w:rsid w:val="0057446D"/>
    <w:rsid w:val="00584C65"/>
    <w:rsid w:val="005C33F3"/>
    <w:rsid w:val="00605308"/>
    <w:rsid w:val="006203D4"/>
    <w:rsid w:val="00670584"/>
    <w:rsid w:val="006B04C2"/>
    <w:rsid w:val="006D296A"/>
    <w:rsid w:val="00704891"/>
    <w:rsid w:val="007215D2"/>
    <w:rsid w:val="007453A1"/>
    <w:rsid w:val="007535F6"/>
    <w:rsid w:val="00780CB2"/>
    <w:rsid w:val="00786E81"/>
    <w:rsid w:val="007938B8"/>
    <w:rsid w:val="007C6344"/>
    <w:rsid w:val="008033E1"/>
    <w:rsid w:val="00813162"/>
    <w:rsid w:val="00823FD9"/>
    <w:rsid w:val="0085162E"/>
    <w:rsid w:val="00865C7C"/>
    <w:rsid w:val="008A0CD9"/>
    <w:rsid w:val="00900CCC"/>
    <w:rsid w:val="0092690D"/>
    <w:rsid w:val="00932E5F"/>
    <w:rsid w:val="00962302"/>
    <w:rsid w:val="00972134"/>
    <w:rsid w:val="00993CBA"/>
    <w:rsid w:val="009A3D3D"/>
    <w:rsid w:val="009E145E"/>
    <w:rsid w:val="00A03FBF"/>
    <w:rsid w:val="00A21265"/>
    <w:rsid w:val="00A22B07"/>
    <w:rsid w:val="00A625F9"/>
    <w:rsid w:val="00A7127D"/>
    <w:rsid w:val="00A81885"/>
    <w:rsid w:val="00A82518"/>
    <w:rsid w:val="00A8796D"/>
    <w:rsid w:val="00AB1A36"/>
    <w:rsid w:val="00AC75E8"/>
    <w:rsid w:val="00AD4E46"/>
    <w:rsid w:val="00B221B6"/>
    <w:rsid w:val="00B34BC6"/>
    <w:rsid w:val="00B5019A"/>
    <w:rsid w:val="00BF11CC"/>
    <w:rsid w:val="00C1108E"/>
    <w:rsid w:val="00C14B89"/>
    <w:rsid w:val="00C865AB"/>
    <w:rsid w:val="00C9144D"/>
    <w:rsid w:val="00C94844"/>
    <w:rsid w:val="00CB1169"/>
    <w:rsid w:val="00DA54D8"/>
    <w:rsid w:val="00DB673F"/>
    <w:rsid w:val="00DC3E89"/>
    <w:rsid w:val="00E04222"/>
    <w:rsid w:val="00E07649"/>
    <w:rsid w:val="00E10770"/>
    <w:rsid w:val="00E64F6C"/>
    <w:rsid w:val="00E91B74"/>
    <w:rsid w:val="00EC331D"/>
    <w:rsid w:val="00F15494"/>
    <w:rsid w:val="00F40B08"/>
    <w:rsid w:val="00F75CC4"/>
    <w:rsid w:val="00FC1DF5"/>
    <w:rsid w:val="00FC30D7"/>
    <w:rsid w:val="00FD44F7"/>
    <w:rsid w:val="00FE2A30"/>
    <w:rsid w:val="F57A143E"/>
    <w:rsid w:val="FF53E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6C6DE1"/>
  <w15:docId w15:val="{CFF75976-4B09-4C93-B792-7F1CC631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semiHidden/>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semiHidden/>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 Helen (ABBOTTSWOOD MEDICAL CENTRE)</dc:creator>
  <cp:keywords/>
  <cp:lastModifiedBy>FISHER, Vicki (ABBOTTSWOOD MEDICAL CENTRE)</cp:lastModifiedBy>
  <cp:revision>2</cp:revision>
  <dcterms:created xsi:type="dcterms:W3CDTF">2026-05-18T13:47:00Z</dcterms:created>
  <dcterms:modified xsi:type="dcterms:W3CDTF">2026-05-18T13:47:00Z</dcterms:modified>
</cp:coreProperties>
</file>